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7047230" cy="6022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6022340"/>
                    </a:xfrm>
                    <a:prstGeom prst="rect">
                      <a:avLst/>
                    </a:prstGeom>
                    <a:noFill/>
                  </pic:spPr>
                </pic:pic>
              </a:graphicData>
            </a:graphic>
          </wp:anchor>
        </w:drawing>
      </w:r>
    </w:p>
    <w:p>
      <w:pPr>
        <w:spacing w:after="0" w:line="1165" w:lineRule="exact"/>
        <w:rPr>
          <w:sz w:val="24"/>
          <w:szCs w:val="24"/>
          <w:color w:val="auto"/>
        </w:rPr>
      </w:pPr>
    </w:p>
    <w:p>
      <w:pPr>
        <w:sectPr>
          <w:pgSz w:w="11900" w:h="16838" w:orient="portrait"/>
          <w:cols w:equalWidth="0" w:num="2">
            <w:col w:w="2300" w:space="300"/>
            <w:col w:w="8480"/>
          </w:cols>
          <w:pgMar w:left="460" w:top="216" w:right="359" w:bottom="363"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280" w:type="dxa"/>
            <w:vAlign w:val="bottom"/>
            <w:gridSpan w:val="3"/>
          </w:tcPr>
          <w:p>
            <w:pPr>
              <w:ind w:left="14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3"/>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RAMU RAYMOND R</w:t>
              </w:r>
            </w:hyperlink>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4"/>
          </w:tcPr>
          <w:p>
            <w:pPr>
              <w:ind w:left="60"/>
              <w:spacing w:after="0" w:line="179"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SAIA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SAIA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3"/>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2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1100" w:type="dxa"/>
            <w:vAlign w:val="bottom"/>
            <w:tcBorders>
              <w:top w:val="single" w:sz="8" w:color="0000EE"/>
              <w:bottom w:val="single" w:sz="8" w:color="9A9A9A"/>
            </w:tcBorders>
          </w:tcPr>
          <w:p>
            <w:pPr>
              <w:spacing w:after="0"/>
              <w:rPr>
                <w:sz w:val="17"/>
                <w:szCs w:val="17"/>
                <w:color w:val="auto"/>
              </w:rPr>
            </w:pPr>
          </w:p>
        </w:tc>
        <w:tc>
          <w:tcPr>
            <w:tcW w:w="54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 w:type="dxa"/>
            <w:vAlign w:val="bottom"/>
            <w:tcBorders>
              <w:top w:val="single" w:sz="8" w:color="EEEEEE"/>
            </w:tcBorders>
          </w:tcPr>
          <w:p>
            <w:pPr>
              <w:spacing w:after="0"/>
              <w:rPr>
                <w:sz w:val="13"/>
                <w:szCs w:val="13"/>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200" w:type="dxa"/>
            <w:vAlign w:val="bottom"/>
            <w:tcBorders>
              <w:top w:val="single" w:sz="8" w:color="2C2C2C"/>
            </w:tcBorders>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tcBorders>
              <w:top w:val="single" w:sz="8" w:color="2C2C2C"/>
            </w:tcBorders>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640" w:type="dxa"/>
            <w:vAlign w:val="bottom"/>
            <w:gridSpan w:val="2"/>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020" w:type="dxa"/>
            <w:vAlign w:val="bottom"/>
            <w:gridSpan w:val="4"/>
            <w:vMerge w:val="restart"/>
          </w:tcPr>
          <w:p>
            <w:pPr>
              <w:ind w:left="140"/>
              <w:spacing w:after="0" w:line="172" w:lineRule="exact"/>
              <w:rPr>
                <w:sz w:val="20"/>
                <w:szCs w:val="20"/>
                <w:color w:val="auto"/>
              </w:rPr>
            </w:pPr>
            <w:r>
              <w:rPr>
                <w:rFonts w:ascii="Times New Roman" w:cs="Times New Roman" w:eastAsia="Times New Roman" w:hAnsi="Times New Roman"/>
                <w:sz w:val="17"/>
                <w:szCs w:val="17"/>
                <w:color w:val="0000FF"/>
              </w:rPr>
              <w:t>02/07/2025</w:t>
            </w:r>
          </w:p>
        </w:tc>
        <w:tc>
          <w:tcPr>
            <w:tcW w:w="2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20" w:type="dxa"/>
            <w:vAlign w:val="bottom"/>
            <w:gridSpan w:val="4"/>
            <w:vMerge w:val="continue"/>
          </w:tcPr>
          <w:p>
            <w:pPr>
              <w:spacing w:after="0"/>
              <w:rPr>
                <w:sz w:val="5"/>
                <w:szCs w:val="5"/>
                <w:color w:val="auto"/>
              </w:rPr>
            </w:pPr>
          </w:p>
        </w:tc>
        <w:tc>
          <w:tcPr>
            <w:tcW w:w="29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11465 JOHNS CREEK PARKWAY, SUITE 400</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0"/>
          <w:szCs w:val="20"/>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0"/>
          <w:szCs w:val="20"/>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0"/>
          <w:szCs w:val="20"/>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0"/>
          <w:szCs w:val="20"/>
          <w:color w:val="auto"/>
        </w:rPr>
      </w:pPr>
    </w:p>
    <w:p>
      <w:pPr>
        <w:ind w:left="484"/>
        <w:spacing w:after="0"/>
        <w:rPr>
          <w:sz w:val="20"/>
          <w:szCs w:val="20"/>
          <w:color w:val="auto"/>
        </w:rPr>
      </w:pPr>
      <w:r>
        <w:rPr>
          <w:rFonts w:ascii="Times New Roman" w:cs="Times New Roman" w:eastAsia="Times New Roman" w:hAnsi="Times New Roman"/>
          <w:sz w:val="17"/>
          <w:szCs w:val="17"/>
          <w:color w:val="0000FF"/>
        </w:rPr>
        <w:t>Exec. VP &amp; Chief Customer Off.</w:t>
      </w:r>
    </w:p>
    <w:p>
      <w:pPr>
        <w:spacing w:after="0" w:line="305" w:lineRule="exact"/>
        <w:rPr>
          <w:sz w:val="20"/>
          <w:szCs w:val="20"/>
          <w:color w:val="auto"/>
        </w:rPr>
      </w:pPr>
    </w:p>
    <w:p>
      <w:pPr>
        <w:sectPr>
          <w:pgSz w:w="11900" w:h="16838" w:orient="portrait"/>
          <w:cols w:equalWidth="0" w:num="2">
            <w:col w:w="7680" w:space="56"/>
            <w:col w:w="3344"/>
          </w:cols>
          <w:pgMar w:left="460" w:top="216" w:right="359" w:bottom="363"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3500" w:type="dxa"/>
            <w:vAlign w:val="bottom"/>
            <w:gridSpan w:val="9"/>
            <w:vMerge w:val="restart"/>
          </w:tcPr>
          <w:p>
            <w:pPr>
              <w:jc w:val="center"/>
              <w:spacing w:after="0"/>
              <w:rPr>
                <w:sz w:val="20"/>
                <w:szCs w:val="20"/>
                <w:color w:val="auto"/>
              </w:rPr>
            </w:pPr>
            <w:r>
              <w:rPr>
                <w:rFonts w:ascii="Arial" w:cs="Arial" w:eastAsia="Arial" w:hAnsi="Arial"/>
                <w:sz w:val="13"/>
                <w:szCs w:val="13"/>
                <w:color w:val="auto"/>
                <w:w w:val="97"/>
              </w:rPr>
              <w:t>4. If Amendment, Date of Original Filed (Month/Day/Year)</w:t>
            </w:r>
          </w:p>
        </w:tc>
        <w:tc>
          <w:tcPr>
            <w:tcW w:w="120" w:type="dxa"/>
            <w:vAlign w:val="bottom"/>
          </w:tcPr>
          <w:p>
            <w:pPr>
              <w:spacing w:after="0"/>
              <w:rPr>
                <w:sz w:val="3"/>
                <w:szCs w:val="3"/>
                <w:color w:val="auto"/>
              </w:rPr>
            </w:pPr>
          </w:p>
        </w:tc>
        <w:tc>
          <w:tcPr>
            <w:tcW w:w="3700" w:type="dxa"/>
            <w:vAlign w:val="bottom"/>
            <w:gridSpan w:val="10"/>
            <w:vMerge w:val="restart"/>
          </w:tcPr>
          <w:p>
            <w:pPr>
              <w:ind w:left="3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500" w:type="dxa"/>
            <w:vAlign w:val="bottom"/>
            <w:gridSpan w:val="9"/>
            <w:vMerge w:val="continue"/>
          </w:tcPr>
          <w:p>
            <w:pPr>
              <w:spacing w:after="0"/>
              <w:rPr>
                <w:sz w:val="7"/>
                <w:szCs w:val="7"/>
                <w:color w:val="auto"/>
              </w:rPr>
            </w:pPr>
          </w:p>
        </w:tc>
        <w:tc>
          <w:tcPr>
            <w:tcW w:w="120" w:type="dxa"/>
            <w:vAlign w:val="bottom"/>
          </w:tcPr>
          <w:p>
            <w:pPr>
              <w:spacing w:after="0"/>
              <w:rPr>
                <w:sz w:val="7"/>
                <w:szCs w:val="7"/>
                <w:color w:val="auto"/>
              </w:rPr>
            </w:pPr>
          </w:p>
        </w:tc>
        <w:tc>
          <w:tcPr>
            <w:tcW w:w="37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ind w:left="3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JOHNS CREEK  GA</w:t>
            </w:r>
          </w:p>
        </w:tc>
        <w:tc>
          <w:tcPr>
            <w:tcW w:w="11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30097</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60" w:type="dxa"/>
            <w:vAlign w:val="bottom"/>
            <w:gridSpan w:val="7"/>
          </w:tcPr>
          <w:p>
            <w:pPr>
              <w:ind w:left="160"/>
              <w:spacing w:after="0" w:line="134"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2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8"/>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7"/>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800" w:type="dxa"/>
            <w:vAlign w:val="bottom"/>
            <w:tcBorders>
              <w:bottom w:val="single" w:sz="8" w:color="2C2C2C"/>
            </w:tcBorders>
            <w:gridSpan w:val="5"/>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1"/>
                <w:szCs w:val="11"/>
                <w:b w:val="1"/>
                <w:bCs w:val="1"/>
                <w:color w:val="auto"/>
              </w:rPr>
              <w:t>2. Transaction</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360" w:type="dxa"/>
            <w:vAlign w:val="bottom"/>
          </w:tcPr>
          <w:p>
            <w:pPr>
              <w:spacing w:after="0"/>
              <w:rPr>
                <w:sz w:val="14"/>
                <w:szCs w:val="14"/>
                <w:color w:val="auto"/>
              </w:rPr>
            </w:pPr>
          </w:p>
        </w:tc>
        <w:tc>
          <w:tcPr>
            <w:tcW w:w="1860" w:type="dxa"/>
            <w:vAlign w:val="bottom"/>
            <w:gridSpan w:val="6"/>
          </w:tcPr>
          <w:p>
            <w:pPr>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78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gridSpan w:val="3"/>
          </w:tcPr>
          <w:p>
            <w:pPr>
              <w:ind w:left="2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w:t>
            </w:r>
          </w:p>
        </w:tc>
        <w:tc>
          <w:tcPr>
            <w:tcW w:w="1860" w:type="dxa"/>
            <w:vAlign w:val="bottom"/>
            <w:gridSpan w:val="6"/>
          </w:tcPr>
          <w:p>
            <w:pPr>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3"/>
          </w:tcPr>
          <w:p>
            <w:pPr>
              <w:jc w:val="center"/>
              <w:ind w:left="61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(Instr.</w:t>
            </w: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vMerge w:val="restart"/>
          </w:tcPr>
          <w:p>
            <w:pPr>
              <w:jc w:val="center"/>
              <w:ind w:right="42"/>
              <w:spacing w:after="0"/>
              <w:rPr>
                <w:sz w:val="20"/>
                <w:szCs w:val="20"/>
                <w:color w:val="auto"/>
              </w:rPr>
            </w:pPr>
            <w:r>
              <w:rPr>
                <w:rFonts w:ascii="Arial" w:cs="Arial" w:eastAsia="Arial" w:hAnsi="Arial"/>
                <w:sz w:val="11"/>
                <w:szCs w:val="11"/>
                <w:b w:val="1"/>
                <w:bCs w:val="1"/>
                <w:color w:val="auto"/>
              </w:rPr>
              <w:t>Code</w:t>
            </w:r>
          </w:p>
        </w:tc>
        <w:tc>
          <w:tcPr>
            <w:tcW w:w="3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V</w:t>
            </w:r>
          </w:p>
        </w:tc>
        <w:tc>
          <w:tcPr>
            <w:tcW w:w="46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720" w:type="dxa"/>
            <w:vAlign w:val="bottom"/>
            <w:gridSpan w:val="3"/>
          </w:tcPr>
          <w:p>
            <w:pPr>
              <w:ind w:left="360"/>
              <w:spacing w:after="0"/>
              <w:rPr>
                <w:sz w:val="20"/>
                <w:szCs w:val="20"/>
                <w:color w:val="auto"/>
              </w:rPr>
            </w:pPr>
            <w:r>
              <w:rPr>
                <w:rFonts w:ascii="Arial" w:cs="Arial" w:eastAsia="Arial" w:hAnsi="Arial"/>
                <w:sz w:val="11"/>
                <w:szCs w:val="11"/>
                <w:b w:val="1"/>
                <w:bCs w:val="1"/>
                <w:color w:val="auto"/>
              </w:rPr>
              <w:t>(A) or</w:t>
            </w:r>
          </w:p>
        </w:tc>
        <w:tc>
          <w:tcPr>
            <w:tcW w:w="68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600" w:type="dxa"/>
            <w:vAlign w:val="bottom"/>
            <w:gridSpan w:val="2"/>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1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90"/>
              <w:spacing w:after="0"/>
              <w:rPr>
                <w:sz w:val="20"/>
                <w:szCs w:val="20"/>
                <w:color w:val="auto"/>
              </w:rPr>
            </w:pPr>
            <w:r>
              <w:rPr>
                <w:rFonts w:ascii="Times New Roman" w:cs="Times New Roman" w:eastAsia="Times New Roman" w:hAnsi="Times New Roman"/>
                <w:sz w:val="17"/>
                <w:szCs w:val="17"/>
                <w:color w:val="0000FF"/>
                <w:w w:val="98"/>
              </w:rPr>
              <w:t>02/07/2025</w:t>
            </w:r>
          </w:p>
        </w:tc>
        <w:tc>
          <w:tcPr>
            <w:tcW w:w="7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center"/>
              <w:ind w:right="22"/>
              <w:spacing w:after="0"/>
              <w:rPr>
                <w:sz w:val="20"/>
                <w:szCs w:val="20"/>
                <w:color w:val="auto"/>
              </w:rPr>
            </w:pPr>
            <w:r>
              <w:rPr>
                <w:rFonts w:ascii="Times New Roman" w:cs="Times New Roman" w:eastAsia="Times New Roman" w:hAnsi="Times New Roman"/>
                <w:sz w:val="13"/>
                <w:szCs w:val="13"/>
                <w:color w:val="0000FF"/>
              </w:rPr>
              <w:t>A</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center"/>
              <w:ind w:right="140"/>
              <w:spacing w:after="0"/>
              <w:rPr>
                <w:sz w:val="20"/>
                <w:szCs w:val="20"/>
                <w:color w:val="auto"/>
              </w:rPr>
            </w:pPr>
            <w:r>
              <w:rPr>
                <w:rFonts w:ascii="Times New Roman" w:cs="Times New Roman" w:eastAsia="Times New Roman" w:hAnsi="Times New Roman"/>
                <w:sz w:val="17"/>
                <w:szCs w:val="17"/>
                <w:color w:val="0000FF"/>
                <w:w w:val="91"/>
              </w:rPr>
              <w:t>3,212</w:t>
            </w:r>
            <w:r>
              <w:rPr>
                <w:rFonts w:ascii="Times New Roman" w:cs="Times New Roman" w:eastAsia="Times New Roman" w:hAnsi="Times New Roman"/>
                <w:sz w:val="21"/>
                <w:szCs w:val="21"/>
                <w:color w:val="008000"/>
                <w:w w:val="91"/>
                <w:vertAlign w:val="superscript"/>
              </w:rPr>
              <w:t>(1)</w:t>
            </w:r>
          </w:p>
        </w:tc>
        <w:tc>
          <w:tcPr>
            <w:tcW w:w="1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w w:val="81"/>
              </w:rPr>
              <w:t>A</w:t>
            </w: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left="104"/>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381"/>
              <w:spacing w:after="0"/>
              <w:rPr>
                <w:sz w:val="20"/>
                <w:szCs w:val="20"/>
                <w:color w:val="auto"/>
              </w:rPr>
            </w:pPr>
            <w:r>
              <w:rPr>
                <w:rFonts w:ascii="Times New Roman" w:cs="Times New Roman" w:eastAsia="Times New Roman" w:hAnsi="Times New Roman"/>
                <w:sz w:val="17"/>
                <w:szCs w:val="17"/>
                <w:color w:val="0000FF"/>
              </w:rPr>
              <w:t>7,750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90"/>
              <w:spacing w:after="0"/>
              <w:rPr>
                <w:sz w:val="20"/>
                <w:szCs w:val="20"/>
                <w:color w:val="auto"/>
              </w:rPr>
            </w:pPr>
            <w:r>
              <w:rPr>
                <w:rFonts w:ascii="Times New Roman" w:cs="Times New Roman" w:eastAsia="Times New Roman" w:hAnsi="Times New Roman"/>
                <w:sz w:val="17"/>
                <w:szCs w:val="17"/>
                <w:color w:val="0000FF"/>
                <w:w w:val="98"/>
              </w:rPr>
              <w:t>02/07/2025</w:t>
            </w:r>
          </w:p>
        </w:tc>
        <w:tc>
          <w:tcPr>
            <w:tcW w:w="7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center"/>
              <w:ind w:right="22"/>
              <w:spacing w:after="0"/>
              <w:rPr>
                <w:sz w:val="20"/>
                <w:szCs w:val="20"/>
                <w:color w:val="auto"/>
              </w:rPr>
            </w:pPr>
            <w:r>
              <w:rPr>
                <w:rFonts w:ascii="Times New Roman" w:cs="Times New Roman" w:eastAsia="Times New Roman" w:hAnsi="Times New Roman"/>
                <w:sz w:val="13"/>
                <w:szCs w:val="13"/>
                <w:color w:val="0000FF"/>
                <w:w w:val="82"/>
              </w:rPr>
              <w:t>F</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center"/>
              <w:ind w:right="140"/>
              <w:spacing w:after="0"/>
              <w:rPr>
                <w:sz w:val="20"/>
                <w:szCs w:val="20"/>
                <w:color w:val="auto"/>
              </w:rPr>
            </w:pPr>
            <w:r>
              <w:rPr>
                <w:rFonts w:ascii="Times New Roman" w:cs="Times New Roman" w:eastAsia="Times New Roman" w:hAnsi="Times New Roman"/>
                <w:sz w:val="17"/>
                <w:szCs w:val="17"/>
                <w:color w:val="0000FF"/>
                <w:w w:val="91"/>
              </w:rPr>
              <w:t>1,315</w:t>
            </w:r>
            <w:r>
              <w:rPr>
                <w:rFonts w:ascii="Times New Roman" w:cs="Times New Roman" w:eastAsia="Times New Roman" w:hAnsi="Times New Roman"/>
                <w:sz w:val="21"/>
                <w:szCs w:val="21"/>
                <w:color w:val="008000"/>
                <w:w w:val="91"/>
                <w:vertAlign w:val="superscript"/>
              </w:rPr>
              <w:t>(2)</w:t>
            </w:r>
          </w:p>
        </w:tc>
        <w:tc>
          <w:tcPr>
            <w:tcW w:w="1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w w:val="81"/>
              </w:rPr>
              <w:t>D</w:t>
            </w: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ind w:left="44"/>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489.51</w:t>
            </w:r>
          </w:p>
        </w:tc>
        <w:tc>
          <w:tcPr>
            <w:tcW w:w="1260" w:type="dxa"/>
            <w:vAlign w:val="bottom"/>
            <w:tcBorders>
              <w:bottom w:val="single" w:sz="8" w:color="2C2C2C"/>
            </w:tcBorders>
            <w:gridSpan w:val="3"/>
          </w:tcPr>
          <w:p>
            <w:pPr>
              <w:jc w:val="right"/>
              <w:ind w:right="381"/>
              <w:spacing w:after="0"/>
              <w:rPr>
                <w:sz w:val="20"/>
                <w:szCs w:val="20"/>
                <w:color w:val="auto"/>
              </w:rPr>
            </w:pPr>
            <w:r>
              <w:rPr>
                <w:rFonts w:ascii="Times New Roman" w:cs="Times New Roman" w:eastAsia="Times New Roman" w:hAnsi="Times New Roman"/>
                <w:sz w:val="17"/>
                <w:szCs w:val="17"/>
                <w:color w:val="0000FF"/>
              </w:rPr>
              <w:t>6,435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90"/>
              <w:spacing w:after="0"/>
              <w:rPr>
                <w:sz w:val="20"/>
                <w:szCs w:val="20"/>
                <w:color w:val="auto"/>
              </w:rPr>
            </w:pPr>
            <w:r>
              <w:rPr>
                <w:rFonts w:ascii="Times New Roman" w:cs="Times New Roman" w:eastAsia="Times New Roman" w:hAnsi="Times New Roman"/>
                <w:sz w:val="17"/>
                <w:szCs w:val="17"/>
                <w:color w:val="0000FF"/>
                <w:w w:val="98"/>
              </w:rPr>
              <w:t>02/07/2025</w:t>
            </w:r>
          </w:p>
        </w:tc>
        <w:tc>
          <w:tcPr>
            <w:tcW w:w="7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center"/>
              <w:ind w:right="22"/>
              <w:spacing w:after="0"/>
              <w:rPr>
                <w:sz w:val="20"/>
                <w:szCs w:val="20"/>
                <w:color w:val="auto"/>
              </w:rPr>
            </w:pPr>
            <w:r>
              <w:rPr>
                <w:rFonts w:ascii="Times New Roman" w:cs="Times New Roman" w:eastAsia="Times New Roman" w:hAnsi="Times New Roman"/>
                <w:sz w:val="13"/>
                <w:szCs w:val="13"/>
                <w:color w:val="0000FF"/>
                <w:w w:val="82"/>
              </w:rPr>
              <w:t>F</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center"/>
              <w:ind w:right="140"/>
              <w:spacing w:after="0"/>
              <w:rPr>
                <w:sz w:val="20"/>
                <w:szCs w:val="20"/>
                <w:color w:val="auto"/>
              </w:rPr>
            </w:pPr>
            <w:r>
              <w:rPr>
                <w:rFonts w:ascii="Times New Roman" w:cs="Times New Roman" w:eastAsia="Times New Roman" w:hAnsi="Times New Roman"/>
                <w:sz w:val="17"/>
                <w:szCs w:val="17"/>
                <w:color w:val="0000FF"/>
                <w:w w:val="90"/>
              </w:rPr>
              <w:t>239</w:t>
            </w:r>
            <w:r>
              <w:rPr>
                <w:rFonts w:ascii="Times New Roman" w:cs="Times New Roman" w:eastAsia="Times New Roman" w:hAnsi="Times New Roman"/>
                <w:sz w:val="21"/>
                <w:szCs w:val="21"/>
                <w:color w:val="008000"/>
                <w:w w:val="90"/>
                <w:vertAlign w:val="superscript"/>
              </w:rPr>
              <w:t>(3)</w:t>
            </w:r>
          </w:p>
        </w:tc>
        <w:tc>
          <w:tcPr>
            <w:tcW w:w="1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w w:val="81"/>
              </w:rPr>
              <w:t>D</w:t>
            </w: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ind w:left="44"/>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489.51</w:t>
            </w:r>
          </w:p>
        </w:tc>
        <w:tc>
          <w:tcPr>
            <w:tcW w:w="1260" w:type="dxa"/>
            <w:vAlign w:val="bottom"/>
            <w:tcBorders>
              <w:bottom w:val="single" w:sz="8" w:color="2C2C2C"/>
            </w:tcBorders>
            <w:gridSpan w:val="3"/>
          </w:tcPr>
          <w:p>
            <w:pPr>
              <w:jc w:val="right"/>
              <w:ind w:right="381"/>
              <w:spacing w:after="0"/>
              <w:rPr>
                <w:sz w:val="20"/>
                <w:szCs w:val="20"/>
                <w:color w:val="auto"/>
              </w:rPr>
            </w:pPr>
            <w:r>
              <w:rPr>
                <w:rFonts w:ascii="Times New Roman" w:cs="Times New Roman" w:eastAsia="Times New Roman" w:hAnsi="Times New Roman"/>
                <w:sz w:val="17"/>
                <w:szCs w:val="17"/>
                <w:color w:val="0000FF"/>
              </w:rPr>
              <w:t>6,196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90"/>
              <w:spacing w:after="0"/>
              <w:rPr>
                <w:sz w:val="20"/>
                <w:szCs w:val="20"/>
                <w:color w:val="auto"/>
              </w:rPr>
            </w:pPr>
            <w:r>
              <w:rPr>
                <w:rFonts w:ascii="Times New Roman" w:cs="Times New Roman" w:eastAsia="Times New Roman" w:hAnsi="Times New Roman"/>
                <w:sz w:val="17"/>
                <w:szCs w:val="17"/>
                <w:color w:val="0000FF"/>
                <w:w w:val="98"/>
              </w:rPr>
              <w:t>02/10/2025</w:t>
            </w:r>
          </w:p>
        </w:tc>
        <w:tc>
          <w:tcPr>
            <w:tcW w:w="7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center"/>
              <w:ind w:right="22"/>
              <w:spacing w:after="0"/>
              <w:rPr>
                <w:sz w:val="20"/>
                <w:szCs w:val="20"/>
                <w:color w:val="auto"/>
              </w:rPr>
            </w:pPr>
            <w:r>
              <w:rPr>
                <w:rFonts w:ascii="Times New Roman" w:cs="Times New Roman" w:eastAsia="Times New Roman" w:hAnsi="Times New Roman"/>
                <w:sz w:val="13"/>
                <w:szCs w:val="13"/>
                <w:color w:val="0000FF"/>
                <w:w w:val="82"/>
              </w:rPr>
              <w:t>F</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center"/>
              <w:ind w:right="140"/>
              <w:spacing w:after="0"/>
              <w:rPr>
                <w:sz w:val="20"/>
                <w:szCs w:val="20"/>
                <w:color w:val="auto"/>
              </w:rPr>
            </w:pPr>
            <w:r>
              <w:rPr>
                <w:rFonts w:ascii="Times New Roman" w:cs="Times New Roman" w:eastAsia="Times New Roman" w:hAnsi="Times New Roman"/>
                <w:sz w:val="17"/>
                <w:szCs w:val="17"/>
                <w:color w:val="0000FF"/>
                <w:w w:val="90"/>
              </w:rPr>
              <w:t>294</w:t>
            </w:r>
            <w:r>
              <w:rPr>
                <w:rFonts w:ascii="Times New Roman" w:cs="Times New Roman" w:eastAsia="Times New Roman" w:hAnsi="Times New Roman"/>
                <w:sz w:val="21"/>
                <w:szCs w:val="21"/>
                <w:color w:val="008000"/>
                <w:w w:val="90"/>
                <w:vertAlign w:val="superscript"/>
              </w:rPr>
              <w:t>(4)</w:t>
            </w:r>
          </w:p>
        </w:tc>
        <w:tc>
          <w:tcPr>
            <w:tcW w:w="1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w w:val="81"/>
              </w:rPr>
              <w:t>D</w:t>
            </w: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ind w:left="44"/>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495.99</w:t>
            </w:r>
          </w:p>
        </w:tc>
        <w:tc>
          <w:tcPr>
            <w:tcW w:w="1260" w:type="dxa"/>
            <w:vAlign w:val="bottom"/>
            <w:tcBorders>
              <w:bottom w:val="single" w:sz="8" w:color="2C2C2C"/>
            </w:tcBorders>
            <w:gridSpan w:val="3"/>
          </w:tcPr>
          <w:p>
            <w:pPr>
              <w:jc w:val="right"/>
              <w:ind w:right="381"/>
              <w:spacing w:after="0"/>
              <w:rPr>
                <w:sz w:val="20"/>
                <w:szCs w:val="20"/>
                <w:color w:val="auto"/>
              </w:rPr>
            </w:pPr>
            <w:r>
              <w:rPr>
                <w:rFonts w:ascii="Times New Roman" w:cs="Times New Roman" w:eastAsia="Times New Roman" w:hAnsi="Times New Roman"/>
                <w:sz w:val="17"/>
                <w:szCs w:val="17"/>
                <w:color w:val="0000FF"/>
              </w:rPr>
              <w:t>5,902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6"/>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4"/>
          </w:tcPr>
          <w:p>
            <w:pPr>
              <w:jc w:val="center"/>
              <w:ind w:left="430"/>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5"/>
          </w:tcPr>
          <w:p>
            <w:pPr>
              <w:spacing w:after="0"/>
              <w:rPr>
                <w:sz w:val="2"/>
                <w:szCs w:val="2"/>
                <w:color w:val="auto"/>
              </w:rPr>
            </w:pPr>
          </w:p>
        </w:tc>
        <w:tc>
          <w:tcPr>
            <w:tcW w:w="13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5. Number</w:t>
            </w:r>
          </w:p>
        </w:tc>
        <w:tc>
          <w:tcPr>
            <w:tcW w:w="1560" w:type="dxa"/>
            <w:vAlign w:val="bottom"/>
            <w:gridSpan w:val="5"/>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5"/>
          </w:tcPr>
          <w:p>
            <w:pPr>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of</w:t>
            </w:r>
          </w:p>
        </w:tc>
        <w:tc>
          <w:tcPr>
            <w:tcW w:w="1100" w:type="dxa"/>
            <w:vAlign w:val="bottom"/>
            <w:gridSpan w:val="4"/>
          </w:tcPr>
          <w:p>
            <w:pPr>
              <w:ind w:left="80"/>
              <w:spacing w:after="0"/>
              <w:rPr>
                <w:sz w:val="20"/>
                <w:szCs w:val="20"/>
                <w:color w:val="auto"/>
              </w:rPr>
            </w:pPr>
            <w:r>
              <w:rPr>
                <w:rFonts w:ascii="Arial" w:cs="Arial" w:eastAsia="Arial" w:hAnsi="Arial"/>
                <w:sz w:val="11"/>
                <w:szCs w:val="11"/>
                <w:b w:val="1"/>
                <w:bCs w:val="1"/>
                <w:color w:val="auto"/>
              </w:rPr>
              <w:t>Expiration Date</w:t>
            </w:r>
          </w:p>
        </w:tc>
        <w:tc>
          <w:tcPr>
            <w:tcW w:w="460" w:type="dxa"/>
            <w:vAlign w:val="bottom"/>
          </w:tcPr>
          <w:p>
            <w:pPr>
              <w:spacing w:after="0"/>
              <w:rPr>
                <w:sz w:val="11"/>
                <w:szCs w:val="11"/>
                <w:color w:val="auto"/>
              </w:rPr>
            </w:pPr>
          </w:p>
        </w:tc>
        <w:tc>
          <w:tcPr>
            <w:tcW w:w="1400" w:type="dxa"/>
            <w:vAlign w:val="bottom"/>
            <w:gridSpan w:val="5"/>
          </w:tcPr>
          <w:p>
            <w:pPr>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1100" w:type="dxa"/>
            <w:vAlign w:val="bottom"/>
            <w:gridSpan w:val="4"/>
          </w:tcPr>
          <w:p>
            <w:pPr>
              <w:ind w:left="80"/>
              <w:spacing w:after="0"/>
              <w:rPr>
                <w:sz w:val="20"/>
                <w:szCs w:val="20"/>
                <w:color w:val="auto"/>
              </w:rPr>
            </w:pPr>
            <w:r>
              <w:rPr>
                <w:rFonts w:ascii="Arial" w:cs="Arial" w:eastAsia="Arial" w:hAnsi="Arial"/>
                <w:sz w:val="11"/>
                <w:szCs w:val="11"/>
                <w:b w:val="1"/>
                <w:bCs w:val="1"/>
                <w:color w:val="auto"/>
              </w:rPr>
              <w:t>(Month/Day/Year)</w:t>
            </w:r>
          </w:p>
        </w:tc>
        <w:tc>
          <w:tcPr>
            <w:tcW w:w="460" w:type="dxa"/>
            <w:vAlign w:val="bottom"/>
          </w:tcPr>
          <w:p>
            <w:pPr>
              <w:spacing w:after="0"/>
              <w:rPr>
                <w:sz w:val="11"/>
                <w:szCs w:val="11"/>
                <w:color w:val="auto"/>
              </w:rPr>
            </w:pPr>
          </w:p>
        </w:tc>
        <w:tc>
          <w:tcPr>
            <w:tcW w:w="1400" w:type="dxa"/>
            <w:vAlign w:val="bottom"/>
            <w:gridSpan w:val="5"/>
          </w:tcPr>
          <w:p>
            <w:pPr>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0" w:type="dxa"/>
            <w:vAlign w:val="bottom"/>
            <w:gridSpan w:val="5"/>
          </w:tcPr>
          <w:p>
            <w:pPr>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Acquired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(A) or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Disposed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of (D)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(Instr. 3, 4</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gridSpan w:val="2"/>
          </w:tcPr>
          <w:p>
            <w:pPr>
              <w:ind w:left="80"/>
              <w:spacing w:after="0"/>
              <w:rPr>
                <w:sz w:val="20"/>
                <w:szCs w:val="20"/>
                <w:color w:val="auto"/>
              </w:rPr>
            </w:pPr>
            <w:r>
              <w:rPr>
                <w:rFonts w:ascii="Arial" w:cs="Arial" w:eastAsia="Arial" w:hAnsi="Arial"/>
                <w:sz w:val="11"/>
                <w:szCs w:val="11"/>
                <w:b w:val="1"/>
                <w:bCs w:val="1"/>
                <w:color w:val="auto"/>
                <w:w w:val="92"/>
              </w:rPr>
              <w:t>Date</w:t>
            </w:r>
          </w:p>
        </w:tc>
        <w:tc>
          <w:tcPr>
            <w:tcW w:w="420" w:type="dxa"/>
            <w:vAlign w:val="bottom"/>
          </w:tcPr>
          <w:p>
            <w:pPr>
              <w:spacing w:after="0"/>
              <w:rPr>
                <w:sz w:val="11"/>
                <w:szCs w:val="11"/>
                <w:color w:val="auto"/>
              </w:rPr>
            </w:pP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3"/>
          </w:tcPr>
          <w:p>
            <w:pPr>
              <w:ind w:left="20"/>
              <w:spacing w:after="0"/>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3"/>
          </w:tcPr>
          <w:p>
            <w:pPr>
              <w:ind w:left="80"/>
              <w:spacing w:after="0"/>
              <w:rPr>
                <w:sz w:val="20"/>
                <w:szCs w:val="20"/>
                <w:color w:val="auto"/>
              </w:rPr>
            </w:pPr>
            <w:r>
              <w:rPr>
                <w:rFonts w:ascii="Arial" w:cs="Arial" w:eastAsia="Arial" w:hAnsi="Arial"/>
                <w:sz w:val="11"/>
                <w:szCs w:val="11"/>
                <w:b w:val="1"/>
                <w:bCs w:val="1"/>
                <w:color w:val="auto"/>
              </w:rPr>
              <w:t>Exercisable</w:t>
            </w:r>
          </w:p>
        </w:tc>
        <w:tc>
          <w:tcPr>
            <w:tcW w:w="36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460" w:type="dxa"/>
            <w:vAlign w:val="bottom"/>
          </w:tcPr>
          <w:p>
            <w:pPr>
              <w:spacing w:after="0"/>
              <w:rPr>
                <w:sz w:val="13"/>
                <w:szCs w:val="13"/>
                <w:color w:val="auto"/>
              </w:rPr>
            </w:pPr>
          </w:p>
        </w:tc>
        <w:tc>
          <w:tcPr>
            <w:tcW w:w="44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160" w:type="dxa"/>
            <w:vAlign w:val="bottom"/>
          </w:tcPr>
          <w:p>
            <w:pPr>
              <w:spacing w:after="0"/>
              <w:rPr>
                <w:sz w:val="13"/>
                <w:szCs w:val="13"/>
                <w:color w:val="auto"/>
              </w:rPr>
            </w:pPr>
          </w:p>
        </w:tc>
        <w:tc>
          <w:tcPr>
            <w:tcW w:w="800" w:type="dxa"/>
            <w:vAlign w:val="bottom"/>
            <w:gridSpan w:val="3"/>
          </w:tcPr>
          <w:p>
            <w:pPr>
              <w:ind w:left="2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10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1"/>
                <w:szCs w:val="11"/>
                <w:color w:val="008000"/>
              </w:rPr>
              <w:t>(6)</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60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Common</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8,060.401</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6"/>
              </w:rPr>
              <w:t>8,060.401</w:t>
            </w: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80" w:type="dxa"/>
            <w:vAlign w:val="bottom"/>
            <w:tcBorders>
              <w:bottom w:val="single" w:sz="8" w:color="2C2C2C"/>
            </w:tcBorders>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ind w:left="10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1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Options</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277.86</w:t>
            </w: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008000"/>
              </w:rPr>
              <w:t>(8)</w:t>
            </w: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02/07/2029</w:t>
            </w:r>
          </w:p>
        </w:tc>
        <w:tc>
          <w:tcPr>
            <w:tcW w:w="600" w:type="dxa"/>
            <w:vAlign w:val="bottom"/>
            <w:gridSpan w:val="2"/>
          </w:tcPr>
          <w:p>
            <w:pPr>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120" w:type="dxa"/>
            <w:vAlign w:val="bottom"/>
          </w:tcPr>
          <w:p>
            <w:pPr>
              <w:spacing w:after="0"/>
              <w:rPr>
                <w:sz w:val="12"/>
                <w:szCs w:val="12"/>
                <w:color w:val="auto"/>
              </w:rPr>
            </w:pPr>
          </w:p>
        </w:tc>
        <w:tc>
          <w:tcPr>
            <w:tcW w:w="620" w:type="dxa"/>
            <w:vAlign w:val="bottom"/>
            <w:vMerge w:val="restart"/>
          </w:tcPr>
          <w:p>
            <w:pPr>
              <w:jc w:val="center"/>
              <w:ind w:right="84"/>
              <w:spacing w:after="0"/>
              <w:rPr>
                <w:sz w:val="20"/>
                <w:szCs w:val="20"/>
                <w:color w:val="auto"/>
              </w:rPr>
            </w:pPr>
            <w:r>
              <w:rPr>
                <w:rFonts w:ascii="Times New Roman" w:cs="Times New Roman" w:eastAsia="Times New Roman" w:hAnsi="Times New Roman"/>
                <w:sz w:val="17"/>
                <w:szCs w:val="17"/>
                <w:color w:val="0000FF"/>
                <w:w w:val="99"/>
              </w:rPr>
              <w:t>1,280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vMerge w:val="restart"/>
          </w:tcPr>
          <w:p>
            <w:pPr>
              <w:jc w:val="center"/>
              <w:ind w:left="181"/>
              <w:spacing w:after="0"/>
              <w:rPr>
                <w:sz w:val="20"/>
                <w:szCs w:val="20"/>
                <w:color w:val="auto"/>
              </w:rPr>
            </w:pPr>
            <w:r>
              <w:rPr>
                <w:rFonts w:ascii="Times New Roman" w:cs="Times New Roman" w:eastAsia="Times New Roman" w:hAnsi="Times New Roman"/>
                <w:sz w:val="13"/>
                <w:szCs w:val="13"/>
                <w:color w:val="0000FF"/>
              </w:rPr>
              <w:t>1,280</w:t>
            </w:r>
          </w:p>
        </w:tc>
        <w:tc>
          <w:tcPr>
            <w:tcW w:w="280" w:type="dxa"/>
            <w:vAlign w:val="bottom"/>
          </w:tcPr>
          <w:p>
            <w:pPr>
              <w:spacing w:after="0"/>
              <w:rPr>
                <w:sz w:val="12"/>
                <w:szCs w:val="12"/>
                <w:color w:val="auto"/>
              </w:rPr>
            </w:pP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440" w:type="dxa"/>
            <w:vAlign w:val="bottom"/>
            <w:vMerge w:val="restart"/>
          </w:tcPr>
          <w:p>
            <w:pPr>
              <w:ind w:left="10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Options</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200.81</w:t>
            </w: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008000"/>
              </w:rPr>
              <w:t>(8)</w:t>
            </w: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02/11/2028</w:t>
            </w:r>
          </w:p>
        </w:tc>
        <w:tc>
          <w:tcPr>
            <w:tcW w:w="600" w:type="dxa"/>
            <w:vAlign w:val="bottom"/>
            <w:gridSpan w:val="2"/>
          </w:tcPr>
          <w:p>
            <w:pPr>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120" w:type="dxa"/>
            <w:vAlign w:val="bottom"/>
          </w:tcPr>
          <w:p>
            <w:pPr>
              <w:spacing w:after="0"/>
              <w:rPr>
                <w:sz w:val="12"/>
                <w:szCs w:val="12"/>
                <w:color w:val="auto"/>
              </w:rPr>
            </w:pPr>
          </w:p>
        </w:tc>
        <w:tc>
          <w:tcPr>
            <w:tcW w:w="620" w:type="dxa"/>
            <w:vAlign w:val="bottom"/>
            <w:vMerge w:val="restart"/>
          </w:tcPr>
          <w:p>
            <w:pPr>
              <w:jc w:val="center"/>
              <w:ind w:right="84"/>
              <w:spacing w:after="0"/>
              <w:rPr>
                <w:sz w:val="20"/>
                <w:szCs w:val="20"/>
                <w:color w:val="auto"/>
              </w:rPr>
            </w:pPr>
            <w:r>
              <w:rPr>
                <w:rFonts w:ascii="Times New Roman" w:cs="Times New Roman" w:eastAsia="Times New Roman" w:hAnsi="Times New Roman"/>
                <w:sz w:val="17"/>
                <w:szCs w:val="17"/>
                <w:color w:val="0000FF"/>
              </w:rPr>
              <w:t>700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vMerge w:val="restart"/>
          </w:tcPr>
          <w:p>
            <w:pPr>
              <w:jc w:val="center"/>
              <w:ind w:left="181"/>
              <w:spacing w:after="0"/>
              <w:rPr>
                <w:sz w:val="20"/>
                <w:szCs w:val="20"/>
                <w:color w:val="auto"/>
              </w:rPr>
            </w:pPr>
            <w:r>
              <w:rPr>
                <w:rFonts w:ascii="Times New Roman" w:cs="Times New Roman" w:eastAsia="Times New Roman" w:hAnsi="Times New Roman"/>
                <w:sz w:val="13"/>
                <w:szCs w:val="13"/>
                <w:color w:val="0000FF"/>
                <w:w w:val="92"/>
              </w:rPr>
              <w:t>700</w:t>
            </w:r>
          </w:p>
        </w:tc>
        <w:tc>
          <w:tcPr>
            <w:tcW w:w="280" w:type="dxa"/>
            <w:vAlign w:val="bottom"/>
          </w:tcPr>
          <w:p>
            <w:pPr>
              <w:spacing w:after="0"/>
              <w:rPr>
                <w:sz w:val="12"/>
                <w:szCs w:val="12"/>
                <w:color w:val="auto"/>
              </w:rPr>
            </w:pP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4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Issuance of Performance Unit Awards under the 2018 Omnibus Incentive Plan for the 1/1/22-12/31/24 performance period.</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at officer's election to cover tax liabilities incurred upon the issuance of Performance Unit Awards under the 2018 Omnibus Incentive Plan for the 1/1/22-12/31/24 performance period.</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at officer's election to cover tax liabilities incurred in connection with the vesting of restricted shares awarded in February 2022.</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at officer's election to cover tax liabilities incurred in connection with the vesting of restricted shares awarded in February 2023.</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conversion rate of this derivative security on February 7, 2025 is 1.1301 resulting in 9,109.164 shares of common stock (underlying security in column 7).</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Immediate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of phantom stock become payable in the Company's common stock upon reporting person's termination of service as an employee, in accordance with the terms of the Plan.</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Stock Options granted as part of the long-term incentive program approved by the Compensation Committee. One-third of the award vests each year on the anniversary of the grant 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/s/ Kelly W. Benton</w:t>
            </w:r>
          </w:p>
        </w:tc>
        <w:tc>
          <w:tcPr>
            <w:tcW w:w="880" w:type="dxa"/>
            <w:vAlign w:val="bottom"/>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2"/>
              </w:rPr>
              <w:t>02/11/2025</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363"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Know all by these presents, that the undersigned hereby constitutes and</w:t>
      </w:r>
    </w:p>
    <w:p>
      <w:pPr>
        <w:spacing w:after="0" w:line="2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appoints each of Frederick J. Holzgrefe, III, Douglas L. Col and Kelly</w:t>
      </w:r>
    </w:p>
    <w:p>
      <w:pPr>
        <w:spacing w:after="0"/>
        <w:rPr>
          <w:sz w:val="20"/>
          <w:szCs w:val="20"/>
          <w:color w:val="auto"/>
        </w:rPr>
      </w:pPr>
      <w:r>
        <w:rPr>
          <w:rFonts w:ascii="Courier New" w:cs="Courier New" w:eastAsia="Courier New" w:hAnsi="Courier New"/>
          <w:sz w:val="16"/>
          <w:szCs w:val="16"/>
          <w:color w:val="auto"/>
        </w:rPr>
        <w:t>Benton, signing singly, the undersigned's true and lawful attorney-in-fact to:</w:t>
      </w:r>
    </w:p>
    <w:p>
      <w:pPr>
        <w:spacing w:after="0" w:line="172" w:lineRule="exact"/>
        <w:rPr>
          <w:sz w:val="20"/>
          <w:szCs w:val="20"/>
          <w:color w:val="auto"/>
        </w:rPr>
      </w:pPr>
    </w:p>
    <w:p>
      <w:pPr>
        <w:ind w:left="100" w:right="2639" w:hanging="98"/>
        <w:spacing w:after="0" w:line="257" w:lineRule="auto"/>
        <w:tabs>
          <w:tab w:leader="none" w:pos="797"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Saia, Inc. (the</w:t>
      </w:r>
    </w:p>
    <w:p>
      <w:pPr>
        <w:ind w:right="2739"/>
        <w:spacing w:after="0" w:line="238" w:lineRule="auto"/>
        <w:rPr>
          <w:sz w:val="20"/>
          <w:szCs w:val="20"/>
          <w:color w:val="auto"/>
        </w:rPr>
      </w:pPr>
      <w:r>
        <w:rPr>
          <w:rFonts w:ascii="Courier New" w:cs="Courier New" w:eastAsia="Courier New" w:hAnsi="Courier New"/>
          <w:sz w:val="17"/>
          <w:szCs w:val="17"/>
          <w:color w:val="auto"/>
        </w:rPr>
        <w:t>"Company"), Forms ID, 3, 4, and 5 in accordance with Section 16(a) of the Securities Exchange Act of 1934 and the rules thereunder;</w:t>
      </w:r>
    </w:p>
    <w:p>
      <w:pPr>
        <w:spacing w:after="0" w:line="1" w:lineRule="exact"/>
        <w:rPr>
          <w:sz w:val="20"/>
          <w:szCs w:val="20"/>
          <w:color w:val="auto"/>
        </w:rPr>
      </w:pPr>
    </w:p>
    <w:p>
      <w:pPr>
        <w:ind w:right="2919" w:firstLine="2"/>
        <w:spacing w:after="0" w:line="253" w:lineRule="auto"/>
        <w:tabs>
          <w:tab w:leader="none" w:pos="796"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 be necessary or desirable to complete and execute</w:t>
      </w:r>
    </w:p>
    <w:p>
      <w:pPr>
        <w:ind w:left="100" w:right="2239" w:hanging="99"/>
        <w:spacing w:after="0" w:line="25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any such Form ID, 3, 4, or 5, complete and execute any amendment or amendments thereto, and timely file such form with the United States Securities</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and Exchange Commission and any stock exchange or similar authority; and</w:t>
      </w:r>
    </w:p>
    <w:p>
      <w:pPr>
        <w:ind w:left="800" w:hanging="798"/>
        <w:spacing w:after="0" w:line="238" w:lineRule="auto"/>
        <w:tabs>
          <w:tab w:leader="none" w:pos="8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w:t>
      </w:r>
    </w:p>
    <w:p>
      <w:pPr>
        <w:ind w:right="2539"/>
        <w:spacing w:after="0" w:line="271" w:lineRule="auto"/>
        <w:rPr>
          <w:sz w:val="20"/>
          <w:szCs w:val="20"/>
          <w:color w:val="auto"/>
        </w:rPr>
      </w:pPr>
      <w:r>
        <w:rPr>
          <w:rFonts w:ascii="Courier New" w:cs="Courier New" w:eastAsia="Courier New" w:hAnsi="Courier New"/>
          <w:sz w:val="16"/>
          <w:szCs w:val="16"/>
          <w:color w:val="auto"/>
        </w:rPr>
        <w:t>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82" w:lineRule="exact"/>
        <w:rPr>
          <w:sz w:val="20"/>
          <w:szCs w:val="20"/>
          <w:color w:val="auto"/>
        </w:rPr>
      </w:pPr>
    </w:p>
    <w:p>
      <w:pPr>
        <w:ind w:right="2639" w:firstLine="796"/>
        <w:spacing w:after="0" w:line="264"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88"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This Power of Attorney shall remain in full force and</w:t>
      </w:r>
    </w:p>
    <w:p>
      <w:pPr>
        <w:spacing w:after="0" w:line="29" w:lineRule="exact"/>
        <w:rPr>
          <w:sz w:val="20"/>
          <w:szCs w:val="20"/>
          <w:color w:val="auto"/>
        </w:rPr>
      </w:pPr>
    </w:p>
    <w:p>
      <w:pPr>
        <w:ind w:right="2639"/>
        <w:spacing w:after="0" w:line="238" w:lineRule="auto"/>
        <w:rPr>
          <w:sz w:val="20"/>
          <w:szCs w:val="20"/>
          <w:color w:val="auto"/>
        </w:rPr>
      </w:pPr>
      <w:r>
        <w:rPr>
          <w:rFonts w:ascii="Courier New" w:cs="Courier New" w:eastAsia="Courier New" w:hAnsi="Courier New"/>
          <w:sz w:val="17"/>
          <w:szCs w:val="17"/>
          <w:color w:val="auto"/>
        </w:rPr>
        <w:t>effect until the undersigned is no longer required to file Forms ID, 3, 4, and 5 with respect to the undersigned's holdings of and transactions</w:t>
      </w:r>
    </w:p>
    <w:p>
      <w:pPr>
        <w:spacing w:after="0" w:line="1" w:lineRule="exact"/>
        <w:rPr>
          <w:sz w:val="20"/>
          <w:szCs w:val="20"/>
          <w:color w:val="auto"/>
        </w:rPr>
      </w:pPr>
    </w:p>
    <w:p>
      <w:pPr>
        <w:ind w:right="3419"/>
        <w:spacing w:after="0" w:line="274" w:lineRule="auto"/>
        <w:rPr>
          <w:sz w:val="20"/>
          <w:szCs w:val="20"/>
          <w:color w:val="auto"/>
        </w:rPr>
      </w:pPr>
      <w:r>
        <w:rPr>
          <w:rFonts w:ascii="Courier New" w:cs="Courier New" w:eastAsia="Courier New" w:hAnsi="Courier New"/>
          <w:sz w:val="17"/>
          <w:szCs w:val="17"/>
          <w:color w:val="auto"/>
        </w:rPr>
        <w:t>in securities issued by the Company, unless earlier revoked by the undersigned in a signed writing delivered to the foregoing attorneys-in-fact.</w:t>
      </w:r>
    </w:p>
    <w:p>
      <w:pPr>
        <w:spacing w:after="0" w:line="76"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IN WITNESS WHEREOF, the undersigned has caused this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 of Attorney to be executed as of this 25th day of March, 2022.</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Raymond R. Ramu</w:t>
      </w:r>
    </w:p>
    <w:p>
      <w:pPr>
        <w:spacing w:after="0" w:line="2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____________________________________</w:t>
      </w:r>
    </w:p>
    <w:p>
      <w:pPr>
        <w:ind w:left="800"/>
        <w:spacing w:after="0"/>
        <w:rPr>
          <w:sz w:val="20"/>
          <w:szCs w:val="20"/>
          <w:color w:val="auto"/>
        </w:rPr>
      </w:pPr>
      <w:r>
        <w:rPr>
          <w:rFonts w:ascii="Courier New" w:cs="Courier New" w:eastAsia="Courier New" w:hAnsi="Courier New"/>
          <w:sz w:val="17"/>
          <w:szCs w:val="17"/>
          <w:color w:val="auto"/>
        </w:rPr>
        <w:t>Raymond R. Ramu</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41145" TargetMode="External"/><Relationship Id="rId14" Type="http://schemas.openxmlformats.org/officeDocument/2006/relationships/hyperlink" Target="http://www.sec.gov/cgi-bin/browse-edgar?action=getcompany&amp;CIK=0001177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2025-02-11T15:35:52Z</dcterms:created>
  <dcterms:modified xsi:type="dcterms:W3CDTF">2025-02-11T15:35:52Z</dcterms:modified>
</cp:coreProperties>
</file>