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HOLZGREFE FREDERICK J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11465 JOHNS CREEK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JOHNS CREEK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SAIA INC</w:t>
              </w:r>
            </w:hyperlink>
            <w:r>
              <w:rPr/>
              <w:t xml:space="preserve"> [ </w:t>
            </w:r>
            <w:r>
              <w:rPr>
                <w:rFonts w:ascii="Times;serif" w:hAnsi="Times;serif"/>
                <w:color w:val="0000FF"/>
                <w:sz w:val="24"/>
                <w:shd w:fill="FFFFFF" w:val="clear"/>
              </w:rPr>
              <w:t>SAIA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(1)</w:t>
            </w:r>
            <w:r>
              <w:rPr/>
              <w:t xml:space="preserve"> </w:t>
            </w:r>
          </w:p>
        </w:tc>
      </w:tr>
    </w:tbl>
    <w:tbl>
      <w:tblPr>
        <w:tblW w:w="1223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2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7,240.255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7,240.255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11, 2026, in accordance with the Reporting Person's estate planning strategy, the Reporting Person contributed 10,000 directly owned shares of Saia, Inc. common stock to TCCE Global, LLC (the "LLC"). The Reporting Person serves as the manager of the LLC, and the Reporting Person and his wife own all of the outstanding voting interests of the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conversion rate of this derivative security on May 11, 2026 is 1.1461 resulting in 8,298.094 shares of common stock (underlying security in column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Immediate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phantom stock become payable in the Company's common stock upon reporting person's termination of service as an employee, in accordance with the terms of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W. Benton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fjhpoa22.txt"/>
      <w:bookmarkStart w:id="3" w:name="ksfjhpoa22"/>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Douglas L. Col and Kelly</w:t>
      </w:r>
    </w:p>
    <w:p>
      <w:pPr>
        <w:pStyle w:val="PreformattedText"/>
        <w:bidi w:val="0"/>
        <w:spacing w:before="0" w:after="0"/>
        <w:jc w:val="left"/>
        <w:rPr/>
      </w:pPr>
      <w:r>
        <w:rPr/>
        <w:t>Benton, signing singly,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w:t>
      </w:r>
    </w:p>
    <w:p>
      <w:pPr>
        <w:pStyle w:val="PreformattedText"/>
        <w:bidi w:val="0"/>
        <w:spacing w:before="0" w:after="0"/>
        <w:jc w:val="left"/>
        <w:rPr/>
      </w:pPr>
      <w:r>
        <w:rPr/>
        <w:t xml:space="preserve"> </w:t>
      </w:r>
      <w:r>
        <w:rPr/>
        <w:t>capacity as an officer and/or director of Saia, Inc.  (the</w:t>
      </w:r>
    </w:p>
    <w:p>
      <w:pPr>
        <w:pStyle w:val="PreformattedText"/>
        <w:bidi w:val="0"/>
        <w:spacing w:before="0" w:after="0"/>
        <w:jc w:val="left"/>
        <w:rPr/>
      </w:pPr>
      <w:r>
        <w:rPr/>
        <w:t>"Company"), Forms ID, 3, 4, and 5 in accordance with Section 16(a) of the</w:t>
      </w:r>
    </w:p>
    <w:p>
      <w:pPr>
        <w:pStyle w:val="PreformattedText"/>
        <w:bidi w:val="0"/>
        <w:spacing w:before="0" w:after="0"/>
        <w:jc w:val="left"/>
        <w:rPr/>
      </w:pPr>
      <w:r>
        <w:rPr/>
        <w:t>Securities Exchange Act of 1934 and the rules thereunder;</w:t>
      </w:r>
    </w:p>
    <w:p>
      <w:pPr>
        <w:pStyle w:val="PreformattedText"/>
        <w:bidi w:val="0"/>
        <w:spacing w:before="0" w:after="0"/>
        <w:jc w:val="left"/>
        <w:rPr/>
      </w:pPr>
      <w:r>
        <w:rPr/>
        <w:t>(2)     do and perform any and all acts for and on behalf of the</w:t>
      </w:r>
    </w:p>
    <w:p>
      <w:pPr>
        <w:pStyle w:val="PreformattedText"/>
        <w:bidi w:val="0"/>
        <w:spacing w:before="0" w:after="0"/>
        <w:jc w:val="left"/>
        <w:rPr/>
      </w:pPr>
      <w:r>
        <w:rPr/>
        <w:t>undersigned which may be necessary or desirable to complete and execute</w:t>
      </w:r>
    </w:p>
    <w:p>
      <w:pPr>
        <w:pStyle w:val="PreformattedText"/>
        <w:bidi w:val="0"/>
        <w:spacing w:before="0" w:after="0"/>
        <w:jc w:val="left"/>
        <w:rPr/>
      </w:pPr>
      <w:r>
        <w:rPr/>
        <w:t>any such Form ID, 3, 4, or 5, complete and execute any amendment or amendments</w:t>
      </w:r>
    </w:p>
    <w:p>
      <w:pPr>
        <w:pStyle w:val="PreformattedText"/>
        <w:bidi w:val="0"/>
        <w:spacing w:before="0" w:after="0"/>
        <w:jc w:val="left"/>
        <w:rPr/>
      </w:pPr>
      <w:r>
        <w:rPr/>
        <w:t xml:space="preserve"> </w:t>
      </w:r>
      <w:r>
        <w:rPr/>
        <w:t>thereto, and timely file such form with the United States Securities</w:t>
      </w:r>
    </w:p>
    <w:p>
      <w:pPr>
        <w:pStyle w:val="PreformattedText"/>
        <w:bidi w:val="0"/>
        <w:spacing w:before="0" w:after="0"/>
        <w:jc w:val="left"/>
        <w:rPr/>
      </w:pPr>
      <w:r>
        <w:rPr/>
        <w:t>and Exchange Commission and any stock exchange or similar authority; and</w:t>
      </w:r>
    </w:p>
    <w:p>
      <w:pPr>
        <w:pStyle w:val="PreformattedText"/>
        <w:bidi w:val="0"/>
        <w:spacing w:before="0" w:after="0"/>
        <w:jc w:val="left"/>
        <w:rPr/>
      </w:pPr>
      <w:r>
        <w:rPr/>
        <w:t>(3)     take any other action of any type whatsoever in connection with</w:t>
      </w:r>
    </w:p>
    <w:p>
      <w:pPr>
        <w:pStyle w:val="PreformattedText"/>
        <w:bidi w:val="0"/>
        <w:spacing w:before="0" w:after="0"/>
        <w:jc w:val="left"/>
        <w:rPr/>
      </w:pPr>
      <w:r>
        <w:rPr/>
        <w:t>the 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such attorney-in-fact may approve in such attorney-in-fact's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attorney-in-fact</w:t>
      </w:r>
    </w:p>
    <w:p>
      <w:pPr>
        <w:pStyle w:val="PreformattedText"/>
        <w:bidi w:val="0"/>
        <w:spacing w:before="0" w:after="0"/>
        <w:jc w:val="left"/>
        <w:rPr/>
      </w:pPr>
      <w:r>
        <w:rPr/>
        <w:t>full power and authority to do and perform any and every act and thing</w:t>
      </w:r>
    </w:p>
    <w:p>
      <w:pPr>
        <w:pStyle w:val="PreformattedText"/>
        <w:bidi w:val="0"/>
        <w:spacing w:before="0" w:after="0"/>
        <w:jc w:val="left"/>
        <w:rPr/>
      </w:pPr>
      <w:r>
        <w:rPr/>
        <w:t>whatsoever requisite, necessary, or proper to be done in the exercise of</w:t>
      </w:r>
    </w:p>
    <w:p>
      <w:pPr>
        <w:pStyle w:val="PreformattedText"/>
        <w:bidi w:val="0"/>
        <w:spacing w:before="0" w:after="0"/>
        <w:jc w:val="left"/>
        <w:rPr/>
      </w:pPr>
      <w:r>
        <w:rPr/>
        <w:t>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such attorney-in-fact, or such attorney-in-fact's substitute or</w:t>
      </w:r>
    </w:p>
    <w:p>
      <w:pPr>
        <w:pStyle w:val="PreformattedText"/>
        <w:bidi w:val="0"/>
        <w:spacing w:before="0" w:after="0"/>
        <w:jc w:val="left"/>
        <w:rPr/>
      </w:pPr>
      <w:r>
        <w:rPr/>
        <w:t>substitutes, shall lawfully do or cause to be done by virtue of this power</w:t>
      </w:r>
    </w:p>
    <w:p>
      <w:pPr>
        <w:pStyle w:val="PreformattedText"/>
        <w:bidi w:val="0"/>
        <w:spacing w:before="0" w:after="0"/>
        <w:jc w:val="left"/>
        <w:rPr/>
      </w:pPr>
      <w:r>
        <w:rPr/>
        <w:t>of attorney and the rights and powers herein granted. The undersigned</w:t>
      </w:r>
    </w:p>
    <w:p>
      <w:pPr>
        <w:pStyle w:val="PreformattedText"/>
        <w:bidi w:val="0"/>
        <w:spacing w:before="0" w:after="0"/>
        <w:jc w:val="left"/>
        <w:rPr/>
      </w:pPr>
      <w:r>
        <w:rPr/>
        <w:t>acknowledges that the foregoing attorneys-in-fact, in serving in such</w:t>
      </w:r>
    </w:p>
    <w:p>
      <w:pPr>
        <w:pStyle w:val="PreformattedText"/>
        <w:bidi w:val="0"/>
        <w:spacing w:before="0" w:after="0"/>
        <w:jc w:val="left"/>
        <w:rPr/>
      </w:pPr>
      <w:r>
        <w:rPr/>
        <w:t>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Securities Exchange Act of 1934.</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w:t>
      </w:r>
    </w:p>
    <w:p>
      <w:pPr>
        <w:pStyle w:val="PreformattedText"/>
        <w:bidi w:val="0"/>
        <w:spacing w:before="0" w:after="0"/>
        <w:jc w:val="left"/>
        <w:rPr/>
      </w:pPr>
      <w:r>
        <w:rPr/>
        <w:t>effect until the undersigned is no longer required to file Forms ID, 3, 4,</w:t>
      </w:r>
    </w:p>
    <w:p>
      <w:pPr>
        <w:pStyle w:val="PreformattedText"/>
        <w:bidi w:val="0"/>
        <w:spacing w:before="0" w:after="0"/>
        <w:jc w:val="left"/>
        <w:rPr/>
      </w:pPr>
      <w:r>
        <w:rPr/>
        <w:t>and 5 with respect to the undersigned's holdings of and transactions</w:t>
      </w:r>
    </w:p>
    <w:p>
      <w:pPr>
        <w:pStyle w:val="PreformattedText"/>
        <w:bidi w:val="0"/>
        <w:spacing w:before="0" w:after="0"/>
        <w:jc w:val="left"/>
        <w:rPr/>
      </w:pPr>
      <w:r>
        <w:rPr/>
        <w:t>in securities issued by the Company, unless earlier revoked by the</w:t>
      </w:r>
    </w:p>
    <w:p>
      <w:pPr>
        <w:pStyle w:val="PreformattedText"/>
        <w:bidi w:val="0"/>
        <w:spacing w:before="0" w:after="0"/>
        <w:jc w:val="left"/>
        <w:rPr/>
      </w:pPr>
      <w:r>
        <w:rPr/>
        <w:t>undersigned in a signed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w:t>
      </w:r>
    </w:p>
    <w:p>
      <w:pPr>
        <w:pStyle w:val="PreformattedText"/>
        <w:bidi w:val="0"/>
        <w:spacing w:before="0" w:after="0"/>
        <w:jc w:val="left"/>
        <w:rPr/>
      </w:pPr>
      <w:r>
        <w:rPr/>
        <w:t>Power of Attorney to be executed as of this 25th day of March, 2022.</w:t>
      </w:r>
    </w:p>
    <w:p>
      <w:pPr>
        <w:pStyle w:val="PreformattedText"/>
        <w:bidi w:val="0"/>
        <w:spacing w:before="0" w:after="0"/>
        <w:jc w:val="left"/>
        <w:rPr/>
      </w:pPr>
      <w:r>
        <w:rPr/>
      </w:r>
    </w:p>
    <w:p>
      <w:pPr>
        <w:pStyle w:val="PreformattedText"/>
        <w:bidi w:val="0"/>
        <w:spacing w:before="0" w:after="0"/>
        <w:jc w:val="left"/>
        <w:rPr/>
      </w:pPr>
      <w:r>
        <w:rPr/>
        <w:t>/s/ Frederick J. Holzgrefe, III</w:t>
      </w:r>
    </w:p>
    <w:p>
      <w:pPr>
        <w:pStyle w:val="PreformattedText"/>
        <w:bidi w:val="0"/>
        <w:spacing w:before="0" w:after="0"/>
        <w:jc w:val="left"/>
        <w:rPr/>
      </w:pPr>
      <w:r>
        <w:rPr/>
        <w:t>____________________________________</w:t>
      </w:r>
    </w:p>
    <w:p>
      <w:pPr>
        <w:pStyle w:val="PreformattedText"/>
        <w:bidi w:val="0"/>
        <w:spacing w:before="0" w:after="0"/>
        <w:jc w:val="left"/>
        <w:rPr/>
      </w:pPr>
      <w:r>
        <w:rPr/>
        <w:t xml:space="preserve">        </w:t>
      </w:r>
      <w:r>
        <w:rPr/>
        <w:t>Frederick J. Holzgrefe, III</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8555" TargetMode="External"/><Relationship Id="rId5" Type="http://schemas.openxmlformats.org/officeDocument/2006/relationships/hyperlink" Target="http://www.sec.gov/cgi-bin/browse-edgar?action=getcompany&amp;CIK=00011777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1154</Words>
  <Characters>6089</Characters>
  <CharactersWithSpaces>7171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